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22" w:rsidRDefault="00B12822">
      <w:pPr>
        <w:rPr>
          <w:rFonts w:ascii="Times New Roman" w:hAnsi="Times New Roman"/>
          <w:sz w:val="28"/>
          <w:szCs w:val="28"/>
          <w:lang w:val="en-US"/>
        </w:rPr>
      </w:pPr>
    </w:p>
    <w:p w:rsidR="00B12822" w:rsidRDefault="00B1282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APLAC SEC 053</w:t>
      </w:r>
    </w:p>
    <w:p w:rsidR="00B12822" w:rsidRDefault="00B12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Издание 3</w:t>
      </w:r>
    </w:p>
    <w:p w:rsidR="00B12822" w:rsidRDefault="00B12822">
      <w:pPr>
        <w:rPr>
          <w:rFonts w:ascii="Times New Roman" w:hAnsi="Times New Roman"/>
          <w:sz w:val="24"/>
          <w:szCs w:val="24"/>
        </w:rPr>
      </w:pPr>
    </w:p>
    <w:p w:rsidR="00B12822" w:rsidRPr="00D245BF" w:rsidRDefault="00B12822" w:rsidP="00D245BF">
      <w:pPr>
        <w:jc w:val="center"/>
        <w:rPr>
          <w:rFonts w:ascii="Times New Roman" w:hAnsi="Times New Roman"/>
          <w:b/>
          <w:sz w:val="28"/>
          <w:szCs w:val="28"/>
        </w:rPr>
      </w:pPr>
      <w:r w:rsidRPr="00D245BF">
        <w:rPr>
          <w:rFonts w:ascii="Times New Roman" w:hAnsi="Times New Roman"/>
          <w:b/>
          <w:sz w:val="28"/>
          <w:szCs w:val="28"/>
          <w:lang w:val="en-US"/>
        </w:rPr>
        <w:t>APLAC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(Азиатско-Тихоокеанское сотрудничество по аккредитации лабораторий)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b/>
          <w:caps/>
          <w:sz w:val="36"/>
          <w:szCs w:val="28"/>
        </w:rPr>
      </w:pPr>
      <w:r w:rsidRPr="009E788C">
        <w:rPr>
          <w:rFonts w:ascii="Times New Roman" w:hAnsi="Times New Roman"/>
          <w:b/>
          <w:caps/>
          <w:sz w:val="36"/>
          <w:szCs w:val="28"/>
        </w:rPr>
        <w:t xml:space="preserve">              Стратегический план АПЛАК </w:t>
      </w:r>
    </w:p>
    <w:p w:rsidR="00B12822" w:rsidRPr="009E788C" w:rsidRDefault="00B12822" w:rsidP="009E788C">
      <w:pPr>
        <w:jc w:val="center"/>
        <w:rPr>
          <w:rFonts w:ascii="Times New Roman" w:hAnsi="Times New Roman"/>
          <w:b/>
          <w:caps/>
          <w:sz w:val="36"/>
          <w:szCs w:val="28"/>
        </w:rPr>
      </w:pPr>
      <w:r w:rsidRPr="009E788C">
        <w:rPr>
          <w:rFonts w:ascii="Times New Roman" w:hAnsi="Times New Roman"/>
          <w:b/>
          <w:caps/>
          <w:sz w:val="36"/>
          <w:szCs w:val="28"/>
        </w:rPr>
        <w:t>до 2022 года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февраль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  <w:r w:rsidRPr="00E802B9">
        <w:rPr>
          <w:rFonts w:ascii="Times New Roman" w:hAnsi="Times New Roman"/>
          <w:b/>
          <w:sz w:val="28"/>
          <w:szCs w:val="28"/>
        </w:rPr>
        <w:t>Намерение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 документе  изложен Стратегический План АПЛАК с конкретно установленными целями на 5 и 10 лет. Это динамичный документ , анализируемый каждые два года для обеспечения его реализации. 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 w:rsidRPr="00E802B9">
        <w:rPr>
          <w:rFonts w:ascii="Times New Roman" w:hAnsi="Times New Roman"/>
          <w:b/>
          <w:sz w:val="28"/>
          <w:szCs w:val="28"/>
        </w:rPr>
        <w:t>Авторство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разработан Советом Директоров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 w:rsidRPr="00E802B9">
        <w:rPr>
          <w:rFonts w:ascii="Times New Roman" w:hAnsi="Times New Roman"/>
          <w:b/>
          <w:sz w:val="28"/>
          <w:szCs w:val="28"/>
        </w:rPr>
        <w:t>Авторское</w:t>
      </w:r>
      <w:r>
        <w:rPr>
          <w:rFonts w:ascii="Times New Roman" w:hAnsi="Times New Roman"/>
          <w:sz w:val="28"/>
          <w:szCs w:val="28"/>
        </w:rPr>
        <w:t xml:space="preserve"> право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принадлежит АПЛАК. Копировать имеют право только организации-члены АПЛАК.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 w:rsidRPr="00E802B9">
        <w:rPr>
          <w:rFonts w:ascii="Times New Roman" w:hAnsi="Times New Roman"/>
          <w:b/>
          <w:sz w:val="28"/>
          <w:szCs w:val="28"/>
        </w:rPr>
        <w:t>Дальнейшая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B9">
        <w:rPr>
          <w:rFonts w:ascii="Times New Roman" w:hAnsi="Times New Roman"/>
          <w:b/>
          <w:sz w:val="28"/>
          <w:szCs w:val="28"/>
        </w:rPr>
        <w:t>информация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может быть получена в Секретариате АПЛАК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2822" w:rsidRDefault="00B12822" w:rsidP="00D245BF">
      <w:pPr>
        <w:ind w:firstLine="708"/>
        <w:rPr>
          <w:rFonts w:ascii="Times New Roman" w:hAnsi="Times New Roman"/>
          <w:b/>
          <w:sz w:val="28"/>
          <w:szCs w:val="28"/>
        </w:rPr>
      </w:pPr>
      <w:r w:rsidRPr="00E802B9">
        <w:rPr>
          <w:rFonts w:ascii="Times New Roman" w:hAnsi="Times New Roman"/>
          <w:b/>
          <w:sz w:val="28"/>
          <w:szCs w:val="28"/>
        </w:rPr>
        <w:t>СОДЕРЖАНИЕ</w:t>
      </w:r>
    </w:p>
    <w:p w:rsidR="00B12822" w:rsidRDefault="00B12822" w:rsidP="00D245BF">
      <w:pPr>
        <w:ind w:firstLine="708"/>
        <w:rPr>
          <w:rFonts w:ascii="Times New Roman" w:hAnsi="Times New Roman"/>
          <w:sz w:val="28"/>
          <w:szCs w:val="28"/>
        </w:rPr>
      </w:pPr>
    </w:p>
    <w:p w:rsidR="00B12822" w:rsidRDefault="00B12822" w:rsidP="00D245B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Намерение, Авторство, Копирайт, Дальнейшая информация</w:t>
      </w:r>
    </w:p>
    <w:p w:rsidR="00B12822" w:rsidRDefault="00B12822" w:rsidP="007A782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B12822" w:rsidRDefault="00B12822" w:rsidP="007A782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Стратегический План АПЛАК до 2022 года</w:t>
      </w:r>
    </w:p>
    <w:p w:rsidR="00B12822" w:rsidRDefault="00B12822" w:rsidP="007A782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Стратегии и связанные  частные элементы  Стратегии</w:t>
      </w:r>
    </w:p>
    <w:p w:rsidR="00B12822" w:rsidRDefault="00B12822" w:rsidP="007A782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</w:p>
    <w:p w:rsidR="00B12822" w:rsidRDefault="00B12822" w:rsidP="007A782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пересмотр Плана</w:t>
      </w:r>
    </w:p>
    <w:p w:rsidR="00B12822" w:rsidRDefault="00B12822" w:rsidP="00276792">
      <w:pPr>
        <w:rPr>
          <w:rFonts w:ascii="Times New Roman" w:hAnsi="Times New Roman"/>
          <w:sz w:val="28"/>
          <w:szCs w:val="28"/>
        </w:rPr>
      </w:pPr>
    </w:p>
    <w:p w:rsidR="00B12822" w:rsidRDefault="00B12822" w:rsidP="00276792">
      <w:pPr>
        <w:rPr>
          <w:rFonts w:ascii="Times New Roman" w:hAnsi="Times New Roman"/>
          <w:sz w:val="28"/>
          <w:szCs w:val="28"/>
        </w:rPr>
      </w:pPr>
    </w:p>
    <w:p w:rsidR="00B12822" w:rsidRDefault="00B12822" w:rsidP="00276792">
      <w:pPr>
        <w:rPr>
          <w:rFonts w:ascii="Times New Roman" w:hAnsi="Times New Roman"/>
          <w:sz w:val="28"/>
          <w:szCs w:val="28"/>
        </w:rPr>
      </w:pPr>
    </w:p>
    <w:p w:rsidR="00B12822" w:rsidRDefault="00B12822" w:rsidP="00276792">
      <w:pPr>
        <w:rPr>
          <w:rFonts w:ascii="Times New Roman" w:hAnsi="Times New Roman"/>
          <w:sz w:val="28"/>
          <w:szCs w:val="28"/>
        </w:rPr>
      </w:pPr>
    </w:p>
    <w:p w:rsidR="00B12822" w:rsidRDefault="00B12822" w:rsidP="00276792">
      <w:pPr>
        <w:rPr>
          <w:rFonts w:ascii="Times New Roman" w:hAnsi="Times New Roman"/>
          <w:sz w:val="28"/>
          <w:szCs w:val="28"/>
        </w:rPr>
      </w:pPr>
    </w:p>
    <w:p w:rsidR="00B12822" w:rsidRDefault="00B12822" w:rsidP="00276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2822" w:rsidRPr="00D245BF" w:rsidRDefault="00B12822" w:rsidP="00276792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245BF">
        <w:rPr>
          <w:rFonts w:ascii="Times New Roman" w:hAnsi="Times New Roman"/>
          <w:b/>
          <w:sz w:val="28"/>
          <w:szCs w:val="28"/>
        </w:rPr>
        <w:t>ВВЕДЕНИЕ</w:t>
      </w:r>
    </w:p>
    <w:p w:rsidR="00B12822" w:rsidRDefault="00B12822" w:rsidP="00B44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АПЛАК сформирован органами по аккредитации лабораторий, органов инспекции, изготовителей стандартных образцов и связанной с этим деятельностью, а также и другими организациями, заинтересованными в аккредитации в Азиатско-Тихоокеанском регионе и соседних регионах. АПЛАК создан в 1992 году с формальным установлением в 1995 году через подписание МЕМОРАНДУМА О ВЗАИМОПОНИМАНИИ 20 органами. В 2006 году АПЛАК становится единой организацией в Новой Зеландии, когда была принята КОНСТИТУЦИЯ.</w:t>
      </w:r>
    </w:p>
    <w:p w:rsidR="00B12822" w:rsidRDefault="00B12822" w:rsidP="00B44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АПЛАК – независимая организация и её деятельность полностью финансируется её членами посредством ежегодных взносов.Все члены согласились следовать Своду Этических Правил АПЛАК </w:t>
      </w:r>
      <w:r>
        <w:rPr>
          <w:rFonts w:ascii="Times New Roman" w:hAnsi="Times New Roman"/>
          <w:sz w:val="28"/>
          <w:szCs w:val="28"/>
          <w:lang w:val="en-US"/>
        </w:rPr>
        <w:t>SEC</w:t>
      </w:r>
      <w:r w:rsidRPr="00CB2E11">
        <w:rPr>
          <w:rFonts w:ascii="Times New Roman" w:hAnsi="Times New Roman"/>
          <w:sz w:val="28"/>
          <w:szCs w:val="28"/>
        </w:rPr>
        <w:t xml:space="preserve"> 042</w:t>
      </w:r>
      <w:r>
        <w:rPr>
          <w:rFonts w:ascii="Times New Roman" w:hAnsi="Times New Roman"/>
          <w:sz w:val="28"/>
          <w:szCs w:val="28"/>
        </w:rPr>
        <w:t xml:space="preserve">. Высшим органом является Генеральная Ассамблея. Текущие дела поручено выполнять  Совету Директоров – Правлению (ВоМ –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CB2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B2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Management</w:t>
      </w:r>
      <w:r>
        <w:rPr>
          <w:rFonts w:ascii="Times New Roman" w:hAnsi="Times New Roman"/>
          <w:sz w:val="28"/>
          <w:szCs w:val="28"/>
        </w:rPr>
        <w:t xml:space="preserve">). Вся практическая работа выполняется членами АПЛАК через Совет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 w:rsidRPr="0078501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Договорённости о Взаимном Признании (</w:t>
      </w:r>
      <w:r>
        <w:rPr>
          <w:rFonts w:ascii="Times New Roman" w:hAnsi="Times New Roman"/>
          <w:sz w:val="28"/>
          <w:szCs w:val="28"/>
          <w:lang w:val="en-US"/>
        </w:rPr>
        <w:t>Mutual</w:t>
      </w:r>
      <w:r w:rsidRPr="00785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Recognition</w:t>
      </w:r>
      <w:r w:rsidRPr="00785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Arrangement</w:t>
      </w:r>
      <w:r w:rsidRPr="007850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пяти Комитетов. Секретариатом Правления является Секретариат АПЛАК.</w:t>
      </w:r>
    </w:p>
    <w:p w:rsidR="00B12822" w:rsidRDefault="00B12822" w:rsidP="00B44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АПЛАК , как определено Конституцией АПЛАК </w:t>
      </w:r>
      <w:r>
        <w:rPr>
          <w:rFonts w:ascii="Times New Roman" w:hAnsi="Times New Roman"/>
          <w:sz w:val="28"/>
          <w:szCs w:val="28"/>
          <w:lang w:val="en-US"/>
        </w:rPr>
        <w:t>SEC</w:t>
      </w:r>
      <w:r w:rsidRPr="00F75D58">
        <w:rPr>
          <w:rFonts w:ascii="Times New Roman" w:hAnsi="Times New Roman"/>
          <w:sz w:val="28"/>
          <w:szCs w:val="28"/>
        </w:rPr>
        <w:t xml:space="preserve"> 052</w:t>
      </w:r>
      <w:r>
        <w:rPr>
          <w:rFonts w:ascii="Times New Roman" w:hAnsi="Times New Roman"/>
          <w:sz w:val="28"/>
          <w:szCs w:val="28"/>
        </w:rPr>
        <w:t>, обобщённо представляются как:</w:t>
      </w:r>
    </w:p>
    <w:p w:rsidR="00B12822" w:rsidRDefault="00B12822" w:rsidP="00F75D5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форум для членов и заинтересованных участников для обмена информацией, проведения дискуссий и оказывать содействие.</w:t>
      </w:r>
    </w:p>
    <w:p w:rsidR="00B12822" w:rsidRDefault="00B12822" w:rsidP="00F75D5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уровень аккредитационных услуг, оказываемых его членами- органами по аккредитации через сотрудничество, включая такие сферы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 w:rsidRPr="00E44C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как оценки, публикации документов, организацию программ по испытаниям на профессиональную пригодность, организацию курсов повышения квалификации и семинаров, и т.д.</w:t>
      </w:r>
    </w:p>
    <w:p w:rsidR="00B12822" w:rsidRDefault="00B12822" w:rsidP="00F75D5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и продвигать </w:t>
      </w:r>
      <w:r>
        <w:rPr>
          <w:rFonts w:ascii="Times New Roman" w:hAnsi="Times New Roman"/>
          <w:sz w:val="28"/>
          <w:szCs w:val="28"/>
          <w:lang w:val="en-US"/>
        </w:rPr>
        <w:t>MRA.</w:t>
      </w:r>
    </w:p>
    <w:p w:rsidR="00B12822" w:rsidRDefault="00B12822" w:rsidP="00F75D5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Сотрудничать с другими организациями с аналогичными или дополняющими целями.</w:t>
      </w:r>
    </w:p>
    <w:p w:rsidR="00B12822" w:rsidRDefault="00B12822" w:rsidP="00887B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Договорённость о взаимном признании АПЛАК является международным многосторонним документом взаимной договорённости для аккредитации </w:t>
      </w:r>
    </w:p>
    <w:p w:rsidR="00B12822" w:rsidRDefault="00B12822" w:rsidP="00887BC2">
      <w:pPr>
        <w:jc w:val="both"/>
        <w:rPr>
          <w:rFonts w:ascii="Times New Roman" w:hAnsi="Times New Roman"/>
          <w:sz w:val="28"/>
          <w:szCs w:val="28"/>
        </w:rPr>
      </w:pPr>
    </w:p>
    <w:p w:rsidR="00B12822" w:rsidRDefault="00B12822" w:rsidP="00887B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лабораторий, органов инспекции и производителей стандартных образцов и других сфер, согласованных в АПЛАК. От подписантов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 w:rsidRPr="00F2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требуется соответствие требованиям международного стандарта для органов по аккредитации и другим требованиям,</w:t>
      </w:r>
      <w:r w:rsidRPr="00F2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принятым Советом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 w:rsidRPr="00F26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Договорённость АПЛАК подчёркивает техническую компетентность, строгость оценки, эффективный мониторинг функционирования и добросовестность. Подписанты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 w:rsidRPr="008A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предполагаются равно надёжными и потому принимают одобренные отчёты и сертификаты аккредитационной деятельности, изданных другими подписантами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>
        <w:rPr>
          <w:rFonts w:ascii="Times New Roman" w:hAnsi="Times New Roman"/>
          <w:sz w:val="28"/>
          <w:szCs w:val="28"/>
        </w:rPr>
        <w:t>, и рекомендуют другим участникам поступать подобным образом.</w:t>
      </w:r>
    </w:p>
    <w:p w:rsidR="00B12822" w:rsidRDefault="00B12822" w:rsidP="00887B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АПЛАК вносит свой вклад и поддерживает цели и деятельность ИЛАК.</w:t>
      </w:r>
    </w:p>
    <w:p w:rsidR="00B12822" w:rsidRDefault="00B12822" w:rsidP="00887BC2">
      <w:pPr>
        <w:jc w:val="both"/>
        <w:rPr>
          <w:rFonts w:ascii="Times New Roman" w:hAnsi="Times New Roman"/>
          <w:sz w:val="28"/>
          <w:szCs w:val="28"/>
        </w:rPr>
      </w:pPr>
    </w:p>
    <w:p w:rsidR="00B12822" w:rsidRDefault="00B12822" w:rsidP="004E26E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02B9">
        <w:rPr>
          <w:rFonts w:ascii="Times New Roman" w:hAnsi="Times New Roman"/>
          <w:b/>
          <w:sz w:val="28"/>
          <w:szCs w:val="28"/>
        </w:rPr>
        <w:t>СТРАТЕГИЧЕСКИЙ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B9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B9">
        <w:rPr>
          <w:rFonts w:ascii="Times New Roman" w:hAnsi="Times New Roman"/>
          <w:b/>
          <w:sz w:val="28"/>
          <w:szCs w:val="28"/>
        </w:rPr>
        <w:t>АПЛАК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B9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B9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B9">
        <w:rPr>
          <w:rFonts w:ascii="Times New Roman" w:hAnsi="Times New Roman"/>
          <w:b/>
          <w:sz w:val="28"/>
          <w:szCs w:val="28"/>
        </w:rPr>
        <w:t>года</w:t>
      </w:r>
    </w:p>
    <w:p w:rsidR="00B12822" w:rsidRDefault="00B12822" w:rsidP="003E1FCB">
      <w:pPr>
        <w:jc w:val="both"/>
        <w:rPr>
          <w:rFonts w:ascii="Times New Roman" w:hAnsi="Times New Roman"/>
          <w:sz w:val="28"/>
          <w:szCs w:val="28"/>
        </w:rPr>
      </w:pPr>
    </w:p>
    <w:p w:rsidR="00B12822" w:rsidRDefault="00B12822" w:rsidP="00D245BF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соответствовать развивающимся глобальным потребностям в аккредитации и оценке соответствия, АПЛАК проанализировал своё видение и цели , а также Стратегический План, разработанный в 2009 году, чтобы обеспечить его актуальность для членов АПЛАК и заинтересованных сторон.</w:t>
      </w:r>
    </w:p>
    <w:p w:rsidR="00B12822" w:rsidRDefault="00B12822" w:rsidP="00D245BF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Видение АПЛАК (перспектива)</w:t>
      </w:r>
    </w:p>
    <w:p w:rsidR="00B12822" w:rsidRDefault="00B12822" w:rsidP="00D245BF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ведущей и авторитетной организацией, обеспечивающей надёжные решения на региональном и глобальном уровнях для признания технической компетентности.</w:t>
      </w:r>
    </w:p>
    <w:p w:rsidR="00B12822" w:rsidRDefault="00B12822" w:rsidP="00D245BF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Миссия (задачи) АПЛАК</w:t>
      </w:r>
    </w:p>
    <w:p w:rsidR="00B12822" w:rsidRDefault="00B12822" w:rsidP="00D245BF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регионального форума в Азиатско-Тихоокеанском регионе для построения и развития систем аккредитации посредством профессиональной и доверительной созидательной деятельности, включая договорённости о признании на региональном и глобальном уровне.</w:t>
      </w: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</w:p>
    <w:p w:rsidR="00B12822" w:rsidRDefault="00B12822" w:rsidP="002241B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5110">
        <w:rPr>
          <w:rFonts w:ascii="Times New Roman" w:hAnsi="Times New Roman"/>
          <w:b/>
          <w:sz w:val="28"/>
          <w:szCs w:val="28"/>
        </w:rPr>
        <w:t>СТРАТЕГИЧЕСКИЕ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110">
        <w:rPr>
          <w:rFonts w:ascii="Times New Roman" w:hAnsi="Times New Roman"/>
          <w:b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11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110">
        <w:rPr>
          <w:rFonts w:ascii="Times New Roman" w:hAnsi="Times New Roman"/>
          <w:b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110">
        <w:rPr>
          <w:rFonts w:ascii="Times New Roman" w:hAnsi="Times New Roman"/>
          <w:b/>
          <w:sz w:val="28"/>
          <w:szCs w:val="28"/>
        </w:rPr>
        <w:t>СТРАТЕГИИ</w:t>
      </w: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своего видения и задач, АПЛАК определила свои стратегические итоги и идентифицировала ключевые стратегии для достижения целей на следующие 5 и 10 лет.</w:t>
      </w:r>
    </w:p>
    <w:p w:rsidR="00B12822" w:rsidRDefault="00B12822" w:rsidP="008E5110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стратегических итога и соответствующие стратегии определены следующим образом:</w:t>
      </w:r>
    </w:p>
    <w:p w:rsidR="00B12822" w:rsidRDefault="00B12822" w:rsidP="008E511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D75883">
        <w:rPr>
          <w:rFonts w:ascii="Times New Roman" w:hAnsi="Times New Roman"/>
          <w:b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АПЛАК</w:t>
      </w:r>
    </w:p>
    <w:p w:rsidR="00B12822" w:rsidRDefault="00B12822" w:rsidP="008E511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Стратегия 1: Поддержка и расширение возможностей членов</w:t>
      </w:r>
    </w:p>
    <w:p w:rsidR="00B12822" w:rsidRDefault="00B12822" w:rsidP="008E511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Стратегия 2: Укрепление АПЛАК и её глобального влияния</w:t>
      </w:r>
    </w:p>
    <w:p w:rsidR="00B12822" w:rsidRPr="00D75883" w:rsidRDefault="00B12822" w:rsidP="008E511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D75883">
        <w:rPr>
          <w:rFonts w:ascii="Times New Roman" w:hAnsi="Times New Roman"/>
          <w:b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Договорённости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Взаимном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883">
        <w:rPr>
          <w:rFonts w:ascii="Times New Roman" w:hAnsi="Times New Roman"/>
          <w:b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75883">
        <w:rPr>
          <w:rFonts w:ascii="Times New Roman" w:hAnsi="Times New Roman"/>
          <w:b/>
          <w:sz w:val="28"/>
          <w:szCs w:val="28"/>
          <w:lang w:val="en-US"/>
        </w:rPr>
        <w:t>MRA</w:t>
      </w:r>
      <w:r w:rsidRPr="00D75883">
        <w:rPr>
          <w:rFonts w:ascii="Times New Roman" w:hAnsi="Times New Roman"/>
          <w:sz w:val="28"/>
          <w:szCs w:val="28"/>
        </w:rPr>
        <w:t>)</w:t>
      </w:r>
    </w:p>
    <w:p w:rsidR="00B12822" w:rsidRPr="00D75883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Стратегия 3: Укрепление и расширение АПЛАК </w:t>
      </w:r>
      <w:r>
        <w:rPr>
          <w:rFonts w:ascii="Times New Roman" w:hAnsi="Times New Roman"/>
          <w:sz w:val="28"/>
          <w:szCs w:val="28"/>
          <w:lang w:val="en-US"/>
        </w:rPr>
        <w:t>MRA</w:t>
      </w:r>
    </w:p>
    <w:p w:rsidR="00B12822" w:rsidRDefault="00B12822" w:rsidP="00C668F0">
      <w:pPr>
        <w:ind w:left="1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Признание заинтересованными участниками</w:t>
      </w: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Стратегия 4: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1C4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членов в деле привлечения заинтересованных участников</w:t>
      </w: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Стратегия 5: Укрепление партнёрских отношений с заинтересованными участниками</w:t>
      </w:r>
    </w:p>
    <w:p w:rsidR="00B12822" w:rsidRDefault="00B12822" w:rsidP="00C668F0">
      <w:pPr>
        <w:ind w:left="1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Стратегия 6: Укрепление партнёрских отношений</w:t>
      </w:r>
    </w:p>
    <w:p w:rsidR="00B12822" w:rsidRPr="000E21C4" w:rsidRDefault="00B12822" w:rsidP="00C668F0">
      <w:pPr>
        <w:ind w:left="1285"/>
        <w:jc w:val="both"/>
        <w:rPr>
          <w:rFonts w:ascii="Times New Roman" w:hAnsi="Times New Roman"/>
          <w:b/>
          <w:sz w:val="28"/>
          <w:szCs w:val="28"/>
        </w:rPr>
      </w:pPr>
    </w:p>
    <w:p w:rsidR="00B12822" w:rsidRPr="00876046" w:rsidRDefault="00B12822" w:rsidP="0087604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B12822" w:rsidRDefault="00B12822" w:rsidP="0087604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АПЛАК (ВоМ) ответственно за планирование для достижения поставленных целей путём распределения работ между Комитетами АПЛАК и координации с Советом АПЛАК </w:t>
      </w:r>
      <w:r>
        <w:rPr>
          <w:rFonts w:ascii="Times New Roman" w:hAnsi="Times New Roman"/>
          <w:sz w:val="28"/>
          <w:szCs w:val="28"/>
          <w:lang w:val="en-US"/>
        </w:rPr>
        <w:t>MRA</w:t>
      </w:r>
      <w:r w:rsidRPr="00C748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овет и Комитеты должны организовать свою работу и распределить ресурсные возможности для выполнения задач в установленное время.</w:t>
      </w:r>
    </w:p>
    <w:p w:rsidR="00B12822" w:rsidRDefault="00B12822" w:rsidP="0087604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Комитеты и Совет докладывают Правлению на каждом заседании о ходе работ. Правление корректирует планы в случае необходимости. </w:t>
      </w:r>
    </w:p>
    <w:p w:rsidR="00B12822" w:rsidRDefault="00B12822" w:rsidP="0087604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Комитеты и Совет могут сами инициировать работы, необходимые для</w:t>
      </w:r>
    </w:p>
    <w:p w:rsidR="00B12822" w:rsidRDefault="00B12822" w:rsidP="0087604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достижения целей АПЛАК. Правление может создавать рабочие группы по отдельным вопросам, в которых участвую представители членов АПЛАК.</w:t>
      </w:r>
    </w:p>
    <w:p w:rsidR="00B12822" w:rsidRDefault="00B12822" w:rsidP="0087604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Правление обязано докладывать Генеральной Ассамблее о ходе работ по достижению целей и испрашивать согласия на возможные изменения целей.</w:t>
      </w:r>
    </w:p>
    <w:p w:rsidR="00B12822" w:rsidRDefault="00B12822" w:rsidP="0087604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12822" w:rsidRPr="005C0B55" w:rsidRDefault="00B12822" w:rsidP="005C0B5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 ПЕРЕСМОТР ПЛАНА</w:t>
      </w:r>
    </w:p>
    <w:p w:rsidR="00B12822" w:rsidRDefault="00B12822" w:rsidP="005C0B5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обязано анализировать выполнение Стратегического плана раз в два года и предлагать дополнения и изменения для одобрения Генеральной Ассамблеей на заседании или путём переписки. </w:t>
      </w: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Default="00B12822">
      <w:pPr>
        <w:rPr>
          <w:rFonts w:ascii="Times New Roman" w:hAnsi="Times New Roman"/>
          <w:sz w:val="28"/>
          <w:szCs w:val="28"/>
        </w:rPr>
      </w:pPr>
    </w:p>
    <w:p w:rsidR="00B12822" w:rsidRPr="004F72A4" w:rsidRDefault="00B12822">
      <w:pPr>
        <w:rPr>
          <w:rFonts w:ascii="Times New Roman" w:hAnsi="Times New Roman"/>
          <w:sz w:val="28"/>
          <w:szCs w:val="28"/>
        </w:rPr>
      </w:pPr>
    </w:p>
    <w:sectPr w:rsidR="00B12822" w:rsidRPr="004F72A4" w:rsidSect="00B128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22" w:rsidRDefault="00B12822" w:rsidP="00D245BF">
      <w:pPr>
        <w:spacing w:after="0" w:line="240" w:lineRule="auto"/>
      </w:pPr>
      <w:r>
        <w:separator/>
      </w:r>
    </w:p>
  </w:endnote>
  <w:endnote w:type="continuationSeparator" w:id="0">
    <w:p w:rsidR="00B12822" w:rsidRDefault="00B12822" w:rsidP="00D2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2" w:rsidRDefault="00B1282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12822" w:rsidRDefault="00B12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22" w:rsidRDefault="00B12822" w:rsidP="00D245BF">
      <w:pPr>
        <w:spacing w:after="0" w:line="240" w:lineRule="auto"/>
      </w:pPr>
      <w:r>
        <w:separator/>
      </w:r>
    </w:p>
  </w:footnote>
  <w:footnote w:type="continuationSeparator" w:id="0">
    <w:p w:rsidR="00B12822" w:rsidRDefault="00B12822" w:rsidP="00D2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5A8"/>
    <w:multiLevelType w:val="hybridMultilevel"/>
    <w:tmpl w:val="696C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11E9B"/>
    <w:multiLevelType w:val="hybridMultilevel"/>
    <w:tmpl w:val="63F2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30376"/>
    <w:multiLevelType w:val="multilevel"/>
    <w:tmpl w:val="8B329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5" w:hanging="5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A4"/>
    <w:rsid w:val="00091694"/>
    <w:rsid w:val="000E21C4"/>
    <w:rsid w:val="000F067D"/>
    <w:rsid w:val="001006C1"/>
    <w:rsid w:val="001256EB"/>
    <w:rsid w:val="0014136E"/>
    <w:rsid w:val="001512A2"/>
    <w:rsid w:val="00170DFE"/>
    <w:rsid w:val="001E3161"/>
    <w:rsid w:val="002241B0"/>
    <w:rsid w:val="00276792"/>
    <w:rsid w:val="002B051F"/>
    <w:rsid w:val="003E1FCB"/>
    <w:rsid w:val="00422A9A"/>
    <w:rsid w:val="00423E54"/>
    <w:rsid w:val="004E26E3"/>
    <w:rsid w:val="004F72A4"/>
    <w:rsid w:val="005C0B55"/>
    <w:rsid w:val="006C270C"/>
    <w:rsid w:val="00753DDA"/>
    <w:rsid w:val="0078501D"/>
    <w:rsid w:val="007A782B"/>
    <w:rsid w:val="00876046"/>
    <w:rsid w:val="00887BC2"/>
    <w:rsid w:val="008A094D"/>
    <w:rsid w:val="008E5110"/>
    <w:rsid w:val="009E788C"/>
    <w:rsid w:val="00A81D81"/>
    <w:rsid w:val="00AD3B3E"/>
    <w:rsid w:val="00B12822"/>
    <w:rsid w:val="00B44492"/>
    <w:rsid w:val="00C22D19"/>
    <w:rsid w:val="00C668F0"/>
    <w:rsid w:val="00C748C9"/>
    <w:rsid w:val="00CB2E11"/>
    <w:rsid w:val="00D245BF"/>
    <w:rsid w:val="00D35991"/>
    <w:rsid w:val="00D75883"/>
    <w:rsid w:val="00DD7BDB"/>
    <w:rsid w:val="00E2763D"/>
    <w:rsid w:val="00E44CF4"/>
    <w:rsid w:val="00E802B9"/>
    <w:rsid w:val="00E86CE8"/>
    <w:rsid w:val="00E97AFF"/>
    <w:rsid w:val="00EA00A1"/>
    <w:rsid w:val="00EC327B"/>
    <w:rsid w:val="00F26A1B"/>
    <w:rsid w:val="00F7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F"/>
    <w:pPr>
      <w:spacing w:after="200" w:line="276" w:lineRule="auto"/>
    </w:pPr>
    <w:rPr>
      <w:rFonts w:ascii="Verdana" w:eastAsia="Times New Roman" w:hAnsi="Verdana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AF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01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">
    <w:name w:val="Без интервала"/>
    <w:uiPriority w:val="99"/>
    <w:rsid w:val="00E97AFF"/>
    <w:rPr>
      <w:rFonts w:ascii="Verdana" w:eastAsia="Times New Roman" w:hAnsi="Verdana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AFF"/>
    <w:rPr>
      <w:rFonts w:ascii="Verdana" w:eastAsia="Times New Roman" w:hAnsi="Verdana"/>
      <w:b/>
      <w:kern w:val="32"/>
      <w:sz w:val="32"/>
    </w:rPr>
  </w:style>
  <w:style w:type="paragraph" w:styleId="BalloonText">
    <w:name w:val="Balloon Text"/>
    <w:basedOn w:val="Normal"/>
    <w:link w:val="BalloonTextChar1"/>
    <w:uiPriority w:val="99"/>
    <w:semiHidden/>
    <w:rsid w:val="00170D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F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70DFE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D245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01F"/>
    <w:rPr>
      <w:rFonts w:ascii="Verdana" w:eastAsia="Times New Roman" w:hAnsi="Verdana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245BF"/>
    <w:rPr>
      <w:rFonts w:ascii="Verdana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D245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01F"/>
    <w:rPr>
      <w:rFonts w:ascii="Verdana" w:eastAsia="Times New Roman" w:hAnsi="Verdana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245BF"/>
    <w:rPr>
      <w:rFonts w:ascii="Verdana" w:hAnsi="Verdan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922</Words>
  <Characters>5259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APLAC SEC 053</dc:title>
  <dc:subject/>
  <dc:creator>Исаев Лев</dc:creator>
  <cp:keywords/>
  <dc:description/>
  <cp:lastModifiedBy>Информ-аналит отдел</cp:lastModifiedBy>
  <cp:revision>2</cp:revision>
  <cp:lastPrinted>2016-06-02T13:59:00Z</cp:lastPrinted>
  <dcterms:created xsi:type="dcterms:W3CDTF">2016-09-13T08:13:00Z</dcterms:created>
  <dcterms:modified xsi:type="dcterms:W3CDTF">2016-09-13T08:13:00Z</dcterms:modified>
</cp:coreProperties>
</file>